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07.10.2009 N 1124</w:t>
              <w:br/>
              <w:t xml:space="preserve">"Об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7 октября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1124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ПОРЯДКЕ ПРИНЯТИЯ ГРАЖДАНАМИ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ЯВЛЯЮЩИМИСЯ ЧЛЕНАМИ КАЗАЧЬИХ ОБЩЕСТВ, ОБЯЗАТЕЛЬСТВ</w:t>
      </w:r>
    </w:p>
    <w:p>
      <w:pPr>
        <w:pStyle w:val="2"/>
        <w:jc w:val="center"/>
      </w:pPr>
      <w:r>
        <w:rPr>
          <w:sz w:val="20"/>
        </w:rPr>
        <w:t xml:space="preserve">ПО НЕСЕНИЮ ГОСУДАРСТВЕННОЙ ИЛИ ИНОЙ СЛУЖБЫ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5 декабря 2005 г. N 154-ФЗ "О государственной службе российского казачества"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6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принятия гражданами Российской Федерации, являющимися членами казачьих обществ, обязательств по несению государственной или иной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Правительству Российской Федерации, исходя из исторических традиций российского казачества и современных потребностей государства, определить </w:t>
      </w:r>
      <w:hyperlink w:history="0" r:id="rId8" w:tooltip="Постановление Правительства РФ от 26.02.2010 N 93 (ред. от 07.10.2015) &quot;О видах государственной или иной службы, к которой привлекаются члены хуторских, станичных, городских, районных (юртовых), окружных (отдельских) и войсковых казачьих обществ&quot; {КонсультантПлюс}">
        <w:r>
          <w:rPr>
            <w:sz w:val="20"/>
            <w:color w:val="0000ff"/>
          </w:rPr>
          <w:t xml:space="preserve">виды</w:t>
        </w:r>
      </w:hyperlink>
      <w:r>
        <w:rPr>
          <w:sz w:val="20"/>
        </w:rPr>
        <w:t xml:space="preserve"> государственной или иной службы, к которой привлекаются члены хуторских, станичных, городских, районных (юртовых), окружных (отдельских) и войсковых казачьих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Рекомендовать органам исполнительной власти субъектов Российской Федерации и органам местного самоуправления при разработке положений о порядке принятия гражданами Российской Федерации, являющимися членами соответствующих казачьих обществ, обязательств по несению государственной гражданской службы субъектов Российской Федерации или муниципальной службы руководствоваться </w:t>
      </w:r>
      <w:hyperlink w:history="0" w:anchor="P36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настоящим Указом.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9" w:tooltip="Указ Президента РФ от 16.04.1996 N 563 (ред. от 30.04.2009) &quot;О порядке привлечения членов казачьих обществ к государственной и иной службе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Указа Президента Российской Федерации от 16 апреля 1996 г. N 563 "О порядке привлечения членов казачьих обществ к государственной и иной службе" (Собрание законодательства Российской Федерации, 1996, N 17, ст. 1954);</w:t>
      </w:r>
    </w:p>
    <w:p>
      <w:pPr>
        <w:pStyle w:val="0"/>
        <w:spacing w:before="200" w:line-rule="auto"/>
        <w:ind w:firstLine="540"/>
        <w:jc w:val="both"/>
      </w:pPr>
      <w:hyperlink w:history="0" r:id="rId10" w:tooltip="Указ Президента РФ от 13.06.1996 N 882 (ред. от 21.03.2005) &quot;Об утверждении Типового договора о несении государственной и иной службы членами казачьих обществ&quot; ------------ Недействующая редакция {КонсультантПлюс}">
        <w:r>
          <w:rPr>
            <w:sz w:val="20"/>
            <w:color w:val="0000ff"/>
          </w:rPr>
          <w:t xml:space="preserve">пункты 1</w:t>
        </w:r>
      </w:hyperlink>
      <w:r>
        <w:rPr>
          <w:sz w:val="20"/>
        </w:rPr>
        <w:t xml:space="preserve"> и </w:t>
      </w:r>
      <w:hyperlink w:history="0" r:id="rId11" w:tooltip="Указ Президента РФ от 13.06.1996 N 882 (ред. от 21.03.2005) &quot;Об утверждении Типового договора о несении государственной и иной службы членами казачьих обществ&quot; ------------ Недействующая редакция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Указа Президента Российской Федерации от 13 июня 1996 г. N 882 "Об утверждении Типового договора о несении государственной и иной службы членами казачьих обществ" (Собрание законодательства Российской Федерации, 1996, N 25, ст. 3003);</w:t>
      </w:r>
    </w:p>
    <w:p>
      <w:pPr>
        <w:pStyle w:val="0"/>
        <w:spacing w:before="200" w:line-rule="auto"/>
        <w:ind w:firstLine="540"/>
        <w:jc w:val="both"/>
      </w:pPr>
      <w:hyperlink w:history="0" r:id="rId12" w:tooltip="Указ Президента РФ от 11.12.1996 N 1673 (ред. от 30.04.2009) &quot;Об утверждении Положения о Главном управлении казачьих войск при Президенте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11 декабря 1996 г. N 1673 "Об утверждении Положения о Главном управлении казачьих войск при Президенте Российской Федерации" (Собрание законодательства Российской Федерации, 1996, N 51, ст. 5766);</w:t>
      </w:r>
    </w:p>
    <w:p>
      <w:pPr>
        <w:pStyle w:val="0"/>
        <w:spacing w:before="200" w:line-rule="auto"/>
        <w:ind w:firstLine="540"/>
        <w:jc w:val="both"/>
      </w:pPr>
      <w:hyperlink w:history="0" r:id="rId13" w:tooltip="Указ Президента РФ от 21.03.2005 N 316 (ред. от 30.04.2009) &quot;Об изменении и признании утратившими силу некоторых актов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пункты 3</w:t>
        </w:r>
      </w:hyperlink>
      <w:r>
        <w:rPr>
          <w:sz w:val="20"/>
        </w:rPr>
        <w:t xml:space="preserve"> и </w:t>
      </w:r>
      <w:hyperlink w:history="0" r:id="rId14" w:tooltip="Указ Президента РФ от 21.03.2005 N 316 (ред. от 30.04.2009) &quot;Об изменении и признании утратившими силу некоторых актов Президент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приложения к Указу Президента Российской Федерации от 21 марта 2005 г. N 316 "Об изменении и признании утратившими силу некоторых актов Президента Российской Федерации" (Собрание законодательства Российской Федерации, 2005, N 13, ст. 1135);</w:t>
      </w:r>
    </w:p>
    <w:p>
      <w:pPr>
        <w:pStyle w:val="0"/>
        <w:spacing w:before="200" w:line-rule="auto"/>
        <w:ind w:firstLine="540"/>
        <w:jc w:val="both"/>
      </w:pPr>
      <w:hyperlink w:history="0" r:id="rId15" w:tooltip="Указ Президента РФ от 30.04.2009 N 485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приложения к Указу Президента Российской Федерации от 30 апреля 2009 г. N 485 "О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казачества" (Собрание законодательства Российской Федерации, 2009, N 18, ст. 2222).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Указ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7 октября 2009 года</w:t>
      </w:r>
    </w:p>
    <w:p>
      <w:pPr>
        <w:pStyle w:val="0"/>
        <w:spacing w:before="200" w:line-rule="auto"/>
      </w:pPr>
      <w:r>
        <w:rPr>
          <w:sz w:val="20"/>
        </w:rPr>
        <w:t xml:space="preserve">N 1124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outlineLvl w:val="0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ПРИНЯТИЯ ГРАЖДАНАМИ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ЯВЛЯЮЩИМИСЯ ЧЛЕНАМИ КАЗАЧЬИХ ОБЩЕСТВ, ОБЯЗАТЕЛЬСТВ</w:t>
      </w:r>
    </w:p>
    <w:p>
      <w:pPr>
        <w:pStyle w:val="2"/>
        <w:jc w:val="center"/>
      </w:pPr>
      <w:r>
        <w:rPr>
          <w:sz w:val="20"/>
        </w:rPr>
        <w:t xml:space="preserve">ПО НЕСЕНИЮ ГОСУДАРСТВЕННОЙ ИЛИ ИНОЙ СЛУЖБЫ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 Положением определяется порядок принятия гражданами Российской Федерации, являющимися членами казачьих обществ, обязательств по несению государственной или иной службы (далее - служба).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Обязательства по несению службы принимают члены хуторских, станичных, городских, районных (юртовых), окружных (отдельских) и войсковых казачьих обществ, созданных в соответствии с Федеральным </w:t>
      </w:r>
      <w:hyperlink w:history="0" r:id="rId16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5 декабря 2005 г. N 154-ФЗ "О государственной службе российского казачества".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казачьих обществах, входящих в состав войскового казачьего общества, работа по принятию обязательств по несению службы организуется атаманом войскового казачьего общества совместно с атаманами казачьих обществ, входящих в состав войскового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казачьих обществах, объединенных в окружное (отдельское) казачье общество, до их вхождения в состав войскового казачьего общества работа по принятию обязательств по несению службы организуется атаманом окружного (отдельского) казачьего общества совместно с атаманами казачьих обществ, входящих в состав окружного (отдельского)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казачьих обществах, объединенных в районное (юртовое) казачье общество, до их вхождения в состав окружного (отдельского) казачьего общества работа по принятию обязательств по несению службы организуется атаманом районного (юртового) казачьего общества совместно с атаманами казачьих обществ, входящих в состав районного (юртового)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хуторских, станичных, городских казачьих обществах, не входящих в состав районного (юртового) казачьего общества или окружного (отдельского) казачьего общества, до их вхождения в состав того или иного казачьего общества работа по принятию обязательств по несению службы организуется соответственно атаманами хуторских, станичных, городских казачьих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Члены хуторского, станичного, городского или районного (юртового) казачьего общества представляют в письменной форме заявления о принятии обязательств по несению службы на имя атамана соответствующего казачьего общества. Атаман казачьего общества представляет указанные заявления вместе с необходимыми документами на рассмотрение высшего представительного органа (общего собрания, круга, сбора, схода) хуторского, станичного, городского или районного (юртового) казачьего общества (далее - общее собрание казачьего общества).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Общее собрание казачьего общества на основании письменных заявлений членов казачьего общества принимает решение о принятии ими обязательств по несению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Решение общего собрания казачьего общества оформляется в письменной форме и подписывается атаманом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Численность членов казачьего общества, заявления которых о принятии обязательств по несению службы утверждены общим собранием казачьего общества, фиксируется в решении этого собрания по каждому виду службы отдельно. К решению прилагаются сведения о количестве членов казачьего общества, которые в установленном порядке заключили индивидуальные трудовые договоры о прохождении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Решение общего собрания казачьего общества должно быть согласовано с атаманом вышестоящего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общего собрания хуторского, станичного или городского казачьего общества, входящего в состав районного (юртового) казачьего общества, согласовывается с атаманом районного (юртового)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общего собрания районного (юртового) казачьего общества, входящего в состав окружного (отдельского) казачьего общества, а также решение общего собрания хуторского, станичного или городского казачьего общества, входящего непосредственно в состав окружного (отдельского) казачьего общества, согласовываются с атаманом окружного (отдельского)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общего собрания окружного (отдельского) казачьего общества, входящего в состав войскового казачьего общества, согласовывается с атаманом войскового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Атаман районного (юртового) либо окружного (отдельского) казачьего общества в соответствии с установленными порядком и сроками уведомляет атамана соответствующего войскового казачьего общества о согласовании решения общего собрания нижестоящего казачьего общества о принятии членами этого казачьего общества обязательств по несению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Принятые членами казачьего общества обязательства по несению службы, согласованные в установленном </w:t>
      </w:r>
      <w:hyperlink w:history="0" r:id="rId17" w:tooltip="Приказ ФАДН России от 23.11.2015 N 89 (ред. от 18.07.2016) &quot;Об утверждении Порядка согласования принятых членами казачьих обществ обязательств по несению государственной или иной службы с федеральными органами исполнительной власти, органами исполнительной власти субъектов Российской Федерации и органами местного самоуправления&quot; (Зарегистрировано в Минюсте России 17.12.2015 N 40146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с заинтересованными федеральными органами исполнительной власти и (или) их территориальными органами, отражаются в уставе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Внесение изменений в устав казачьего общества осуществляется в порядке, установленном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07.10.2009 N 1124</w:t>
            <w:br/>
            <w:t>"Об утверждении Положения о порядке принятия гражданами Российской Федерации, яв...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052A40F12C462D85133FC043727A49D330B1928BBA91C46EED751D3E1D26B6852B136FEA1BCBB64A436499BFC7BDF45ABAE3782D6927272cDp2D" TargetMode = "External"/>
	<Relationship Id="rId8" Type="http://schemas.openxmlformats.org/officeDocument/2006/relationships/hyperlink" Target="consultantplus://offline/ref=61BAF44F47A08BE2AF174A611FCC71F6916106501A770A4138D22D99B1AB45C36957F5335E0337AA3405E434B6dDpED" TargetMode = "External"/>
	<Relationship Id="rId9" Type="http://schemas.openxmlformats.org/officeDocument/2006/relationships/hyperlink" Target="consultantplus://offline/ref=61BAF44F47A08BE2AF174A611FCC71F6986E0554187E574B308B219BB6A41AD47C1EA13E5F0129A23E4FB770E1D0D63DA14F6161CFD33BdCp9D" TargetMode = "External"/>
	<Relationship Id="rId10" Type="http://schemas.openxmlformats.org/officeDocument/2006/relationships/hyperlink" Target="consultantplus://offline/ref=61BAF44F47A08BE2AF174A611FCC71F6956B0557167E574B308B219BB6A41AD47C1EA13E5F0129AD3E4FB770E1D0D63DA14F6161CFD33BdCp9D" TargetMode = "External"/>
	<Relationship Id="rId11" Type="http://schemas.openxmlformats.org/officeDocument/2006/relationships/hyperlink" Target="consultantplus://offline/ref=61BAF44F47A08BE2AF174A611FCC71F6956B0557167E574B308B219BB6A41AD47C1EA13E5F002DAA3E4FB770E1D0D63DA14F6161CFD33BdCp9D" TargetMode = "External"/>
	<Relationship Id="rId12" Type="http://schemas.openxmlformats.org/officeDocument/2006/relationships/hyperlink" Target="consultantplus://offline/ref=61BAF44F47A08BE2AF174A611FCC71F6986E05541D7E574B308B219BB6A41AC67C46AD3F5D1F29AB2B19E636dBp7D" TargetMode = "External"/>
	<Relationship Id="rId13" Type="http://schemas.openxmlformats.org/officeDocument/2006/relationships/hyperlink" Target="consultantplus://offline/ref=61BAF44F47A08BE2AF174A611FCC71F6986E05541A7E574B308B219BB6A41AD47C1EA13E5F012BA93E4FB770E1D0D63DA14F6161CFD33BdCp9D" TargetMode = "External"/>
	<Relationship Id="rId14" Type="http://schemas.openxmlformats.org/officeDocument/2006/relationships/hyperlink" Target="consultantplus://offline/ref=61BAF44F47A08BE2AF174A611FCC71F6986E05541A7E574B308B219BB6A41AD47C1EA13E5F012AAA3E4FB770E1D0D63DA14F6161CFD33BdCp9D" TargetMode = "External"/>
	<Relationship Id="rId15" Type="http://schemas.openxmlformats.org/officeDocument/2006/relationships/hyperlink" Target="consultantplus://offline/ref=61BAF44F47A08BE2AF174A611FCC71F6986E025A1E7E574B308B219BB6A41AD47C1EA13E5F012AAE3E4FB770E1D0D63DA14F6161CFD33BdCp9D" TargetMode = "External"/>
	<Relationship Id="rId16" Type="http://schemas.openxmlformats.org/officeDocument/2006/relationships/hyperlink" Target="consultantplus://offline/ref=61BAF44F47A08BE2AF174A611FCC71F6946A005B187D0A4138D22D99B1AB45C36957F5335E0337AA3405E434B6dDpED" TargetMode = "External"/>
	<Relationship Id="rId17" Type="http://schemas.openxmlformats.org/officeDocument/2006/relationships/hyperlink" Target="consultantplus://offline/ref=61BAF44F47A08BE2AF174A611FCC71F6926902501F700A4138D22D99B1AB45C37B57AD3F5F0129AB3510B265F088DA3EBD51607ED3D139C8dDpD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07.10.2009 N 1124
"Об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службы"</dc:title>
  <dcterms:created xsi:type="dcterms:W3CDTF">2023-01-12T03:41:27Z</dcterms:created>
</cp:coreProperties>
</file>